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78" w:rsidRDefault="003B2978" w:rsidP="00287BB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>
        <w:rPr>
          <w:rFonts w:ascii="Open Sans" w:eastAsia="Times New Roman" w:hAnsi="Open Sans" w:cs="Open Sans"/>
          <w:color w:val="333333"/>
          <w:lang w:eastAsia="pt-BR"/>
        </w:rPr>
        <w:t>Atividade 2</w:t>
      </w:r>
      <w:bookmarkStart w:id="0" w:name="_GoBack"/>
      <w:bookmarkEnd w:id="0"/>
    </w:p>
    <w:p w:rsidR="00287BBA" w:rsidRPr="00287BBA" w:rsidRDefault="00287BBA" w:rsidP="00287BB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São etapas do Planejamento, EXCETO:</w:t>
      </w:r>
    </w:p>
    <w:p w:rsidR="00287BBA" w:rsidRPr="00287BBA" w:rsidRDefault="00287BBA" w:rsidP="00287BB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8pt" o:ole="">
            <v:imagedata r:id="rId5" o:title=""/>
          </v:shape>
          <w:control r:id="rId6" w:name="DefaultOcxName" w:shapeid="_x0000_i1076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a. Consultar o banco, verificando se os recursos foram creditados.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079" type="#_x0000_t75" style="width:20.25pt;height:18pt" o:ole="">
            <v:imagedata r:id="rId5" o:title=""/>
          </v:shape>
          <w:control r:id="rId7" w:name="DefaultOcxName1" w:shapeid="_x0000_i1079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b. Verificar o objeto a ser executado e a natureza de despesa.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082" type="#_x0000_t75" style="width:20.25pt;height:18pt" o:ole="">
            <v:imagedata r:id="rId8" o:title=""/>
          </v:shape>
          <w:control r:id="rId9" w:name="DefaultOcxName2" w:shapeid="_x0000_i1082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c. Encaminhamento de convite a pelo menos 3 (três) fornecedores e/ou prestadores de serviços.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085" type="#_x0000_t75" style="width:20.25pt;height:18pt" o:ole="">
            <v:imagedata r:id="rId5" o:title=""/>
          </v:shape>
          <w:control r:id="rId10" w:name="DefaultOcxName3" w:shapeid="_x0000_i1085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d. Divulgar o termo de compromisso a comunidade escolar, afixando o mesmo, com destaque do objeto e valor, no quadro de aviso da escola.</w:t>
      </w:r>
    </w:p>
    <w:p w:rsidR="00287BBA" w:rsidRPr="00287BBA" w:rsidRDefault="00287BBA" w:rsidP="00287BB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088" type="#_x0000_t75" style="width:20.25pt;height:18pt" o:ole="">
            <v:imagedata r:id="rId5" o:title=""/>
          </v:shape>
          <w:control r:id="rId11" w:name="DefaultOcxName4" w:shapeid="_x0000_i1088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e. Definição do processo de compra e/ou contratação de serviço, que deverá ser iniciado em até 90 dias.</w:t>
      </w:r>
    </w:p>
    <w:p w:rsidR="00D24003" w:rsidRDefault="00D24003"/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Relacione a 2ª coluna com a primeira em conformidade com os prazos em que os editais devem permanecer abertos: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 xml:space="preserve">a)  20 dias                </w:t>
      </w:r>
      <w:proofErr w:type="gramStart"/>
      <w:r w:rsidRPr="00287BBA">
        <w:rPr>
          <w:rFonts w:ascii="Open Sans" w:eastAsia="Times New Roman" w:hAnsi="Open Sans" w:cs="Open Sans"/>
          <w:color w:val="333333"/>
          <w:lang w:eastAsia="pt-BR"/>
        </w:rPr>
        <w:t>   (</w:t>
      </w:r>
      <w:proofErr w:type="gramEnd"/>
      <w:r w:rsidRPr="00287BBA">
        <w:rPr>
          <w:rFonts w:ascii="Open Sans" w:eastAsia="Times New Roman" w:hAnsi="Open Sans" w:cs="Open Sans"/>
          <w:color w:val="333333"/>
          <w:lang w:eastAsia="pt-BR"/>
        </w:rPr>
        <w:t>   ) Concorrência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 xml:space="preserve">b)  15 dias                </w:t>
      </w:r>
      <w:proofErr w:type="gramStart"/>
      <w:r w:rsidRPr="00287BBA">
        <w:rPr>
          <w:rFonts w:ascii="Open Sans" w:eastAsia="Times New Roman" w:hAnsi="Open Sans" w:cs="Open Sans"/>
          <w:color w:val="333333"/>
          <w:lang w:eastAsia="pt-BR"/>
        </w:rPr>
        <w:t>   (</w:t>
      </w:r>
      <w:proofErr w:type="gramEnd"/>
      <w:r w:rsidRPr="00287BBA">
        <w:rPr>
          <w:rFonts w:ascii="Open Sans" w:eastAsia="Times New Roman" w:hAnsi="Open Sans" w:cs="Open Sans"/>
          <w:color w:val="333333"/>
          <w:lang w:eastAsia="pt-BR"/>
        </w:rPr>
        <w:t>   ) Convite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 xml:space="preserve">c)  30 dias                </w:t>
      </w:r>
      <w:proofErr w:type="gramStart"/>
      <w:r w:rsidRPr="00287BBA">
        <w:rPr>
          <w:rFonts w:ascii="Open Sans" w:eastAsia="Times New Roman" w:hAnsi="Open Sans" w:cs="Open Sans"/>
          <w:color w:val="333333"/>
          <w:lang w:eastAsia="pt-BR"/>
        </w:rPr>
        <w:t>   (</w:t>
      </w:r>
      <w:proofErr w:type="gramEnd"/>
      <w:r w:rsidRPr="00287BBA">
        <w:rPr>
          <w:rFonts w:ascii="Open Sans" w:eastAsia="Times New Roman" w:hAnsi="Open Sans" w:cs="Open Sans"/>
          <w:color w:val="333333"/>
          <w:lang w:eastAsia="pt-BR"/>
        </w:rPr>
        <w:t>   ) Chamada Pública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d)  5 dias úteis         </w:t>
      </w:r>
      <w:proofErr w:type="gramStart"/>
      <w:r w:rsidRPr="00287BBA">
        <w:rPr>
          <w:rFonts w:ascii="Open Sans" w:eastAsia="Times New Roman" w:hAnsi="Open Sans" w:cs="Open Sans"/>
          <w:color w:val="333333"/>
          <w:lang w:eastAsia="pt-BR"/>
        </w:rPr>
        <w:t xml:space="preserve">   (</w:t>
      </w:r>
      <w:proofErr w:type="gramEnd"/>
      <w:r w:rsidRPr="00287BBA">
        <w:rPr>
          <w:rFonts w:ascii="Open Sans" w:eastAsia="Times New Roman" w:hAnsi="Open Sans" w:cs="Open Sans"/>
          <w:color w:val="333333"/>
          <w:lang w:eastAsia="pt-BR"/>
        </w:rPr>
        <w:t>   ) Tomada de Preço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   </w:t>
      </w:r>
    </w:p>
    <w:p w:rsidR="00287BBA" w:rsidRPr="00287BBA" w:rsidRDefault="00287BBA" w:rsidP="00287BB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A sequência correta é:</w:t>
      </w:r>
    </w:p>
    <w:p w:rsidR="00287BBA" w:rsidRPr="00287BBA" w:rsidRDefault="00287BBA" w:rsidP="00287BB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091" type="#_x0000_t75" style="width:20.25pt;height:18pt" o:ole="">
            <v:imagedata r:id="rId5" o:title=""/>
          </v:shape>
          <w:control r:id="rId12" w:name="DefaultOcxName5" w:shapeid="_x0000_i1091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I. a, c, d, b.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094" type="#_x0000_t75" style="width:20.25pt;height:18pt" o:ole="">
            <v:imagedata r:id="rId5" o:title=""/>
          </v:shape>
          <w:control r:id="rId13" w:name="DefaultOcxName11" w:shapeid="_x0000_i1094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II. c, b, a, d.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097" type="#_x0000_t75" style="width:20.25pt;height:18pt" o:ole="">
            <v:imagedata r:id="rId8" o:title=""/>
          </v:shape>
          <w:control r:id="rId14" w:name="DefaultOcxName21" w:shapeid="_x0000_i1097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III. c, d, a, b.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00" type="#_x0000_t75" style="width:20.25pt;height:18pt" o:ole="">
            <v:imagedata r:id="rId5" o:title=""/>
          </v:shape>
          <w:control r:id="rId15" w:name="DefaultOcxName31" w:shapeid="_x0000_i1100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IV. b, d, a, c.</w:t>
      </w:r>
    </w:p>
    <w:p w:rsidR="00287BBA" w:rsidRPr="00287BBA" w:rsidRDefault="00287BBA" w:rsidP="00287BB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03" type="#_x0000_t75" style="width:20.25pt;height:18pt" o:ole="">
            <v:imagedata r:id="rId5" o:title=""/>
          </v:shape>
          <w:control r:id="rId16" w:name="DefaultOcxName41" w:shapeid="_x0000_i1103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V. c, d, b, a.</w:t>
      </w:r>
    </w:p>
    <w:p w:rsidR="00287BBA" w:rsidRDefault="00287BBA"/>
    <w:p w:rsidR="00287BBA" w:rsidRPr="00287BBA" w:rsidRDefault="00287BBA" w:rsidP="00287BB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Compete ao Colegiado Escolar no Planejamento da execução:</w:t>
      </w:r>
    </w:p>
    <w:p w:rsidR="00287BBA" w:rsidRPr="00287BBA" w:rsidRDefault="00287BBA" w:rsidP="00287BB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06" type="#_x0000_t75" style="width:20.25pt;height:18pt" o:ole="">
            <v:imagedata r:id="rId5" o:title=""/>
          </v:shape>
          <w:control r:id="rId17" w:name="DefaultOcxName6" w:shapeid="_x0000_i1106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a. Pesquisa de preço.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09" type="#_x0000_t75" style="width:20.25pt;height:18pt" o:ole="">
            <v:imagedata r:id="rId5" o:title=""/>
          </v:shape>
          <w:control r:id="rId18" w:name="DefaultOcxName12" w:shapeid="_x0000_i1109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b. Definição do processo de compra e/ou contratação de serviço, que deverá ser iniciado em até 90 dias.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12" type="#_x0000_t75" style="width:20.25pt;height:18pt" o:ole="">
            <v:imagedata r:id="rId5" o:title=""/>
          </v:shape>
          <w:control r:id="rId19" w:name="DefaultOcxName22" w:shapeid="_x0000_i1112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c. Escolha dos serviços a serem executados com os recursos financeiros de Termo de Compromisso destinados a execução de obras, independente dos serviços aprovados pela SEE.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15" type="#_x0000_t75" style="width:20.25pt;height:18pt" o:ole="">
            <v:imagedata r:id="rId5" o:title=""/>
          </v:shape>
          <w:control r:id="rId20" w:name="DefaultOcxName32" w:shapeid="_x0000_i1115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d. Determinação ao Banco da aplicação dos recursos financeiros creditados.</w:t>
      </w:r>
    </w:p>
    <w:p w:rsidR="00287BBA" w:rsidRPr="00287BBA" w:rsidRDefault="00287BBA" w:rsidP="00287BB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18" type="#_x0000_t75" style="width:20.25pt;height:18pt" o:ole="">
            <v:imagedata r:id="rId8" o:title=""/>
          </v:shape>
          <w:control r:id="rId21" w:name="DefaultOcxName42" w:shapeid="_x0000_i1118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e. Determinar a prioridade das aquisições e serviços, respeitando o objeto, no caso de termo de compromisso.</w:t>
      </w:r>
    </w:p>
    <w:p w:rsidR="00287BBA" w:rsidRDefault="00287BBA"/>
    <w:p w:rsidR="00287BBA" w:rsidRPr="00287BBA" w:rsidRDefault="00287BBA" w:rsidP="00287BB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São princípios que regem as compras e/ou contratações da caixa escolar, EXCETO:</w:t>
      </w:r>
    </w:p>
    <w:p w:rsidR="00287BBA" w:rsidRPr="00287BBA" w:rsidRDefault="00287BBA" w:rsidP="00287BB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21" type="#_x0000_t75" style="width:20.25pt;height:18pt" o:ole="">
            <v:imagedata r:id="rId5" o:title=""/>
          </v:shape>
          <w:control r:id="rId22" w:name="DefaultOcxName7" w:shapeid="_x0000_i1121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a. LEGALIDADE.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24" type="#_x0000_t75" style="width:20.25pt;height:18pt" o:ole="">
            <v:imagedata r:id="rId5" o:title=""/>
          </v:shape>
          <w:control r:id="rId23" w:name="DefaultOcxName13" w:shapeid="_x0000_i1124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b. MORALIDADE.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27" type="#_x0000_t75" style="width:20.25pt;height:18pt" o:ole="">
            <v:imagedata r:id="rId5" o:title=""/>
          </v:shape>
          <w:control r:id="rId24" w:name="DefaultOcxName23" w:shapeid="_x0000_i1127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c. ECONOMICIDADE.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30" type="#_x0000_t75" style="width:20.25pt;height:18pt" o:ole="">
            <v:imagedata r:id="rId8" o:title=""/>
          </v:shape>
          <w:control r:id="rId25" w:name="DefaultOcxName33" w:shapeid="_x0000_i1130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d. EFICÁCIA.</w:t>
      </w:r>
    </w:p>
    <w:p w:rsidR="00287BBA" w:rsidRPr="00287BBA" w:rsidRDefault="00287BBA" w:rsidP="00287BB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33" type="#_x0000_t75" style="width:20.25pt;height:18pt" o:ole="">
            <v:imagedata r:id="rId5" o:title=""/>
          </v:shape>
          <w:control r:id="rId26" w:name="DefaultOcxName43" w:shapeid="_x0000_i1133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e. PUBLICIDADE.</w:t>
      </w:r>
    </w:p>
    <w:p w:rsidR="00287BBA" w:rsidRDefault="00287BBA"/>
    <w:p w:rsidR="00287BBA" w:rsidRPr="00287BBA" w:rsidRDefault="00287BBA" w:rsidP="00287BB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Uma caixa escolar assina um Termo de Compromisso no valor de R$ 30.000,00 (trinta mil reais) para aquisição de carteiras. Com base nesta informação qual seria o procedimento para compra que a caixa escolar deveria adotar?</w:t>
      </w:r>
    </w:p>
    <w:p w:rsidR="00287BBA" w:rsidRPr="00287BBA" w:rsidRDefault="00287BBA" w:rsidP="00287BB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36" type="#_x0000_t75" style="width:20.25pt;height:18pt" o:ole="">
            <v:imagedata r:id="rId8" o:title=""/>
          </v:shape>
          <w:control r:id="rId27" w:name="DefaultOcxName8" w:shapeid="_x0000_i1136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a. Processo licitatório na modalidade Convite.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39" type="#_x0000_t75" style="width:20.25pt;height:18pt" o:ole="">
            <v:imagedata r:id="rId5" o:title=""/>
          </v:shape>
          <w:control r:id="rId28" w:name="DefaultOcxName14" w:shapeid="_x0000_i1139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b. Processo licitatório na modalidade Tomada de Preços.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42" type="#_x0000_t75" style="width:20.25pt;height:18pt" o:ole="">
            <v:imagedata r:id="rId5" o:title=""/>
          </v:shape>
          <w:control r:id="rId29" w:name="DefaultOcxName24" w:shapeid="_x0000_i1142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c. Dispensa de licitação.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45" type="#_x0000_t75" style="width:20.25pt;height:18pt" o:ole="">
            <v:imagedata r:id="rId5" o:title=""/>
          </v:shape>
          <w:control r:id="rId30" w:name="DefaultOcxName34" w:shapeid="_x0000_i1145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d. Inexigibilidade.</w:t>
      </w:r>
    </w:p>
    <w:p w:rsidR="00287BBA" w:rsidRPr="00287BBA" w:rsidRDefault="00287BBA" w:rsidP="00287BB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48" type="#_x0000_t75" style="width:20.25pt;height:18pt" o:ole="">
            <v:imagedata r:id="rId5" o:title=""/>
          </v:shape>
          <w:control r:id="rId31" w:name="DefaultOcxName44" w:shapeid="_x0000_i1148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e. Concorrência.</w:t>
      </w:r>
    </w:p>
    <w:p w:rsidR="00287BBA" w:rsidRDefault="00287BBA"/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Relacione a 1ª coluna, em conformidade com os limites para cada processo, constantes na 2ª coluna: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 xml:space="preserve">a) Concorrência                    </w:t>
      </w:r>
      <w:proofErr w:type="gramStart"/>
      <w:r w:rsidRPr="00287BBA">
        <w:rPr>
          <w:rFonts w:ascii="Open Sans" w:eastAsia="Times New Roman" w:hAnsi="Open Sans" w:cs="Open Sans"/>
          <w:color w:val="333333"/>
          <w:lang w:eastAsia="pt-BR"/>
        </w:rPr>
        <w:t>   (</w:t>
      </w:r>
      <w:proofErr w:type="gramEnd"/>
      <w:r w:rsidRPr="00287BBA">
        <w:rPr>
          <w:rFonts w:ascii="Open Sans" w:eastAsia="Times New Roman" w:hAnsi="Open Sans" w:cs="Open Sans"/>
          <w:color w:val="333333"/>
          <w:lang w:eastAsia="pt-BR"/>
        </w:rPr>
        <w:t>   ) Compras e serviços: até 1.430.000,00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b) Dispensa                           </w:t>
      </w:r>
      <w:proofErr w:type="gramStart"/>
      <w:r w:rsidRPr="00287BBA">
        <w:rPr>
          <w:rFonts w:ascii="Open Sans" w:eastAsia="Times New Roman" w:hAnsi="Open Sans" w:cs="Open Sans"/>
          <w:color w:val="333333"/>
          <w:lang w:eastAsia="pt-BR"/>
        </w:rPr>
        <w:t xml:space="preserve">   (</w:t>
      </w:r>
      <w:proofErr w:type="gramEnd"/>
      <w:r w:rsidRPr="00287BBA">
        <w:rPr>
          <w:rFonts w:ascii="Open Sans" w:eastAsia="Times New Roman" w:hAnsi="Open Sans" w:cs="Open Sans"/>
          <w:color w:val="333333"/>
          <w:lang w:eastAsia="pt-BR"/>
        </w:rPr>
        <w:t>   ) Compras e serviços: acima de 1.430.000,00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proofErr w:type="gramStart"/>
      <w:r w:rsidRPr="00287BBA">
        <w:rPr>
          <w:rFonts w:ascii="Open Sans" w:eastAsia="Times New Roman" w:hAnsi="Open Sans" w:cs="Open Sans"/>
          <w:color w:val="333333"/>
          <w:lang w:eastAsia="pt-BR"/>
        </w:rPr>
        <w:t>c)Tomada</w:t>
      </w:r>
      <w:proofErr w:type="gramEnd"/>
      <w:r w:rsidRPr="00287BBA">
        <w:rPr>
          <w:rFonts w:ascii="Open Sans" w:eastAsia="Times New Roman" w:hAnsi="Open Sans" w:cs="Open Sans"/>
          <w:color w:val="333333"/>
          <w:lang w:eastAsia="pt-BR"/>
        </w:rPr>
        <w:t xml:space="preserve"> de Preço                 (   ) Compras e serviços: até 176.000,00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 xml:space="preserve">d) Convite                              </w:t>
      </w:r>
      <w:proofErr w:type="gramStart"/>
      <w:r w:rsidRPr="00287BBA">
        <w:rPr>
          <w:rFonts w:ascii="Open Sans" w:eastAsia="Times New Roman" w:hAnsi="Open Sans" w:cs="Open Sans"/>
          <w:color w:val="333333"/>
          <w:lang w:eastAsia="pt-BR"/>
        </w:rPr>
        <w:t>   (</w:t>
      </w:r>
      <w:proofErr w:type="gramEnd"/>
      <w:r w:rsidRPr="00287BBA">
        <w:rPr>
          <w:rFonts w:ascii="Open Sans" w:eastAsia="Times New Roman" w:hAnsi="Open Sans" w:cs="Open Sans"/>
          <w:color w:val="333333"/>
          <w:lang w:eastAsia="pt-BR"/>
        </w:rPr>
        <w:t>   ) Compras e serviços: até 17.600,00</w:t>
      </w:r>
    </w:p>
    <w:p w:rsidR="00287BBA" w:rsidRPr="00287BBA" w:rsidRDefault="00287BBA" w:rsidP="00287BB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A sequência correta é:</w:t>
      </w:r>
    </w:p>
    <w:p w:rsidR="00287BBA" w:rsidRPr="00287BBA" w:rsidRDefault="00287BBA" w:rsidP="00287BB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51" type="#_x0000_t75" style="width:20.25pt;height:18pt" o:ole="">
            <v:imagedata r:id="rId5" o:title=""/>
          </v:shape>
          <w:control r:id="rId32" w:name="DefaultOcxName9" w:shapeid="_x0000_i1151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I. a, d, b, c.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54" type="#_x0000_t75" style="width:20.25pt;height:18pt" o:ole="">
            <v:imagedata r:id="rId8" o:title=""/>
          </v:shape>
          <w:control r:id="rId33" w:name="DefaultOcxName15" w:shapeid="_x0000_i1154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II. c, a, d, b.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57" type="#_x0000_t75" style="width:20.25pt;height:18pt" o:ole="">
            <v:imagedata r:id="rId5" o:title=""/>
          </v:shape>
          <w:control r:id="rId34" w:name="DefaultOcxName25" w:shapeid="_x0000_i1157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III. b, a, d, c.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60" type="#_x0000_t75" style="width:20.25pt;height:18pt" o:ole="">
            <v:imagedata r:id="rId5" o:title=""/>
          </v:shape>
          <w:control r:id="rId35" w:name="DefaultOcxName35" w:shapeid="_x0000_i1160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IV. c, a, b, d.</w:t>
      </w:r>
    </w:p>
    <w:p w:rsidR="00287BBA" w:rsidRPr="00287BBA" w:rsidRDefault="00287BBA" w:rsidP="00287BB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63" type="#_x0000_t75" style="width:20.25pt;height:18pt" o:ole="">
            <v:imagedata r:id="rId5" o:title=""/>
          </v:shape>
          <w:control r:id="rId36" w:name="DefaultOcxName45" w:shapeid="_x0000_i1163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V. d, c, a, b.</w:t>
      </w:r>
    </w:p>
    <w:p w:rsidR="00287BBA" w:rsidRDefault="00287BBA"/>
    <w:p w:rsidR="00287BBA" w:rsidRPr="00287BBA" w:rsidRDefault="00287BBA" w:rsidP="00287BB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A caixa escolar poderá realizar a dispensa de licitação nas situações abaixo, EXCETO:</w:t>
      </w:r>
    </w:p>
    <w:p w:rsidR="00287BBA" w:rsidRPr="00287BBA" w:rsidRDefault="00287BBA" w:rsidP="00287BB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lastRenderedPageBreak/>
        <w:object w:dxaOrig="225" w:dyaOrig="225">
          <v:shape id="_x0000_i1166" type="#_x0000_t75" style="width:20.25pt;height:18pt" o:ole="">
            <v:imagedata r:id="rId5" o:title=""/>
          </v:shape>
          <w:control r:id="rId37" w:name="DefaultOcxName10" w:shapeid="_x0000_i1166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a. Nas aquisições e prestações de serviços cujo valor integral não ultrapasse o limite de R$17.600,00 (dezessete mil e seiscentos reais), desde que não se refiram a parcelas de um mesmo serviço ou compra.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69" type="#_x0000_t75" style="width:20.25pt;height:18pt" o:ole="">
            <v:imagedata r:id="rId5" o:title=""/>
          </v:shape>
          <w:control r:id="rId38" w:name="DefaultOcxName16" w:shapeid="_x0000_i1169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b. Quando frustrada, desde que devidamente comprovada mediante documentos e justificativa fundamentada do Presidente da Caixa Escolar que a realização de um novo procedimento traria prejuízos à instituição.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72" type="#_x0000_t75" style="width:20.25pt;height:18pt" o:ole="">
            <v:imagedata r:id="rId5" o:title=""/>
          </v:shape>
          <w:control r:id="rId39" w:name="DefaultOcxName26" w:shapeid="_x0000_i1172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c. Nos casos de emergência, quando caracterizada a necessidade de atendimento a situação que possa ocasionar prejuízo ou comprometer a segurança de pessoas, obras, serviços, equipamentos e outros bens, desde que devidamente comprovada e fundamentada.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75" type="#_x0000_t75" style="width:20.25pt;height:18pt" o:ole="">
            <v:imagedata r:id="rId8" o:title=""/>
          </v:shape>
          <w:control r:id="rId40" w:name="DefaultOcxName36" w:shapeid="_x0000_i1175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d. Nas compras de hortifrutigranjeiros, pão e outros gêneros perecíveis.</w:t>
      </w:r>
    </w:p>
    <w:p w:rsidR="00287BBA" w:rsidRPr="00287BBA" w:rsidRDefault="00287BBA" w:rsidP="00287BB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78" type="#_x0000_t75" style="width:20.25pt;height:18pt" o:ole="">
            <v:imagedata r:id="rId5" o:title=""/>
          </v:shape>
          <w:control r:id="rId41" w:name="DefaultOcxName46" w:shapeid="_x0000_i1178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e. Na aquisição de componentes ou peças necessárias à manutenção de equipamentos durante o período de garantia técnica, junto a fornecedor original desses equipamentos, quando tal condição for indispensável para a vigência da garantia.</w:t>
      </w:r>
    </w:p>
    <w:p w:rsidR="00287BBA" w:rsidRDefault="00287BBA"/>
    <w:p w:rsidR="00287BBA" w:rsidRPr="00287BBA" w:rsidRDefault="00287BBA" w:rsidP="00287BB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A caixa escolar poderá utilizar a inexigibilidade para:</w:t>
      </w:r>
    </w:p>
    <w:p w:rsidR="00287BBA" w:rsidRPr="00287BBA" w:rsidRDefault="00287BBA" w:rsidP="00287BB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81" type="#_x0000_t75" style="width:20.25pt;height:18pt" o:ole="">
            <v:imagedata r:id="rId5" o:title=""/>
          </v:shape>
          <w:control r:id="rId42" w:name="DefaultOcxName18" w:shapeid="_x0000_i1181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a. Aquisição de mobiliários, com especificações definidas no Plano de Trabalho do Termo de Compromisso.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84" type="#_x0000_t75" style="width:20.25pt;height:18pt" o:ole="">
            <v:imagedata r:id="rId8" o:title=""/>
          </v:shape>
          <w:control r:id="rId43" w:name="DefaultOcxName17" w:shapeid="_x0000_i1184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b. Aquisição de materiais, equipamentos, ou gêneros que só possam ser fornecidos por produtor, empresa ou representante comercial exclusivo.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87" type="#_x0000_t75" style="width:20.25pt;height:18pt" o:ole="">
            <v:imagedata r:id="rId5" o:title=""/>
          </v:shape>
          <w:control r:id="rId44" w:name="DefaultOcxName27" w:shapeid="_x0000_i1187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c. Execução de obra emergencial.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90" type="#_x0000_t75" style="width:20.25pt;height:18pt" o:ole="">
            <v:imagedata r:id="rId5" o:title=""/>
          </v:shape>
          <w:control r:id="rId45" w:name="DefaultOcxName37" w:shapeid="_x0000_i1190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d. Aquisição de gêneros alimentícios para alimentação escolar.</w:t>
      </w:r>
    </w:p>
    <w:p w:rsidR="00287BBA" w:rsidRPr="00287BBA" w:rsidRDefault="00287BBA" w:rsidP="00287BB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93" type="#_x0000_t75" style="width:20.25pt;height:18pt" o:ole="">
            <v:imagedata r:id="rId5" o:title=""/>
          </v:shape>
          <w:control r:id="rId46" w:name="DefaultOcxName47" w:shapeid="_x0000_i1193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e. Execução de serviço de limpeza de caixa d’água.</w:t>
      </w:r>
    </w:p>
    <w:p w:rsidR="00287BBA" w:rsidRDefault="00287BBA"/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Para realização dos processos na modalidade Convite, Tomada de Preço e Concorrência, a caixa escolar deve respeitar algumas etapas.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                     I.  Encaminhamento pelo Presidente da caixa escolar a Comissão de Licitação da minuta do edital, informado a disponibilidade de recursos.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                    II. Divulgação do resumo do edital pela Comissão de Licitação.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                   III. Comunicado ao Colegiado, pelo Presidente da caixa escolar.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                   IV. Realização de pesquisa de preços dos produtos ou serviços a serem executados.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                   V. Definição do período de recebimento da documentação e data para abertura e julgamento - Comissão de Licitação.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                  VI</w:t>
      </w:r>
      <w:proofErr w:type="gramStart"/>
      <w:r w:rsidRPr="00287BBA">
        <w:rPr>
          <w:rFonts w:ascii="Open Sans" w:eastAsia="Times New Roman" w:hAnsi="Open Sans" w:cs="Open Sans"/>
          <w:color w:val="333333"/>
          <w:lang w:eastAsia="pt-BR"/>
        </w:rPr>
        <w:t>.  Seleção</w:t>
      </w:r>
      <w:proofErr w:type="gramEnd"/>
      <w:r w:rsidRPr="00287BBA">
        <w:rPr>
          <w:rFonts w:ascii="Open Sans" w:eastAsia="Times New Roman" w:hAnsi="Open Sans" w:cs="Open Sans"/>
          <w:color w:val="333333"/>
          <w:lang w:eastAsia="pt-BR"/>
        </w:rPr>
        <w:t xml:space="preserve"> do edital.</w:t>
      </w:r>
    </w:p>
    <w:p w:rsidR="00287BBA" w:rsidRPr="00287BBA" w:rsidRDefault="00287BBA" w:rsidP="00287BB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287BBA" w:rsidRPr="00287BBA" w:rsidRDefault="00287BBA" w:rsidP="00287BB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Marque a letra que enumera corretamente a ordem das etapas a serem cumpridas, conforme descrição acima:</w:t>
      </w:r>
    </w:p>
    <w:p w:rsidR="00287BBA" w:rsidRPr="00287BBA" w:rsidRDefault="00287BBA" w:rsidP="00287BB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96" type="#_x0000_t75" style="width:20.25pt;height:18pt" o:ole="">
            <v:imagedata r:id="rId5" o:title=""/>
          </v:shape>
          <w:control r:id="rId47" w:name="DefaultOcxName20" w:shapeid="_x0000_i1196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 xml:space="preserve">a. I, </w:t>
      </w:r>
      <w:proofErr w:type="gramStart"/>
      <w:r w:rsidRPr="00287BBA">
        <w:rPr>
          <w:rFonts w:ascii="Open Sans" w:eastAsia="Times New Roman" w:hAnsi="Open Sans" w:cs="Open Sans"/>
          <w:color w:val="333333"/>
          <w:lang w:eastAsia="pt-BR"/>
        </w:rPr>
        <w:t>IV,VI</w:t>
      </w:r>
      <w:proofErr w:type="gramEnd"/>
      <w:r w:rsidRPr="00287BBA">
        <w:rPr>
          <w:rFonts w:ascii="Open Sans" w:eastAsia="Times New Roman" w:hAnsi="Open Sans" w:cs="Open Sans"/>
          <w:color w:val="333333"/>
          <w:lang w:eastAsia="pt-BR"/>
        </w:rPr>
        <w:t>, II, V e III.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199" type="#_x0000_t75" style="width:20.25pt;height:18pt" o:ole="">
            <v:imagedata r:id="rId8" o:title=""/>
          </v:shape>
          <w:control r:id="rId48" w:name="DefaultOcxName19" w:shapeid="_x0000_i1199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b. VI, I, III, IV, V e II.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202" type="#_x0000_t75" style="width:20.25pt;height:18pt" o:ole="">
            <v:imagedata r:id="rId5" o:title=""/>
          </v:shape>
          <w:control r:id="rId49" w:name="DefaultOcxName28" w:shapeid="_x0000_i1202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>c. V, I, IV, II, VI e III.</w:t>
      </w:r>
    </w:p>
    <w:p w:rsidR="00287BBA" w:rsidRPr="00287BBA" w:rsidRDefault="00287BBA" w:rsidP="00287BB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205" type="#_x0000_t75" style="width:20.25pt;height:18pt" o:ole="">
            <v:imagedata r:id="rId5" o:title=""/>
          </v:shape>
          <w:control r:id="rId50" w:name="DefaultOcxName38" w:shapeid="_x0000_i1205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 xml:space="preserve">d. I, V, </w:t>
      </w:r>
      <w:proofErr w:type="gramStart"/>
      <w:r w:rsidRPr="00287BBA">
        <w:rPr>
          <w:rFonts w:ascii="Open Sans" w:eastAsia="Times New Roman" w:hAnsi="Open Sans" w:cs="Open Sans"/>
          <w:color w:val="333333"/>
          <w:lang w:eastAsia="pt-BR"/>
        </w:rPr>
        <w:t>III,VI</w:t>
      </w:r>
      <w:proofErr w:type="gramEnd"/>
      <w:r w:rsidRPr="00287BBA">
        <w:rPr>
          <w:rFonts w:ascii="Open Sans" w:eastAsia="Times New Roman" w:hAnsi="Open Sans" w:cs="Open Sans"/>
          <w:color w:val="333333"/>
          <w:lang w:eastAsia="pt-BR"/>
        </w:rPr>
        <w:t>, IV e II.</w:t>
      </w:r>
    </w:p>
    <w:p w:rsidR="00287BBA" w:rsidRPr="00287BBA" w:rsidRDefault="00287BBA" w:rsidP="00287BB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287BBA">
        <w:rPr>
          <w:rFonts w:ascii="Open Sans" w:eastAsia="Times New Roman" w:hAnsi="Open Sans" w:cs="Open Sans"/>
          <w:color w:val="333333"/>
        </w:rPr>
        <w:object w:dxaOrig="225" w:dyaOrig="225">
          <v:shape id="_x0000_i1208" type="#_x0000_t75" style="width:20.25pt;height:18pt" o:ole="">
            <v:imagedata r:id="rId5" o:title=""/>
          </v:shape>
          <w:control r:id="rId51" w:name="DefaultOcxName48" w:shapeid="_x0000_i1208"/>
        </w:object>
      </w:r>
      <w:r w:rsidRPr="00287BBA">
        <w:rPr>
          <w:rFonts w:ascii="Open Sans" w:eastAsia="Times New Roman" w:hAnsi="Open Sans" w:cs="Open Sans"/>
          <w:color w:val="333333"/>
          <w:lang w:eastAsia="pt-BR"/>
        </w:rPr>
        <w:t xml:space="preserve">e. III, V, IV, </w:t>
      </w:r>
      <w:proofErr w:type="gramStart"/>
      <w:r w:rsidRPr="00287BBA">
        <w:rPr>
          <w:rFonts w:ascii="Open Sans" w:eastAsia="Times New Roman" w:hAnsi="Open Sans" w:cs="Open Sans"/>
          <w:color w:val="333333"/>
          <w:lang w:eastAsia="pt-BR"/>
        </w:rPr>
        <w:t>I,II</w:t>
      </w:r>
      <w:proofErr w:type="gramEnd"/>
      <w:r w:rsidRPr="00287BBA">
        <w:rPr>
          <w:rFonts w:ascii="Open Sans" w:eastAsia="Times New Roman" w:hAnsi="Open Sans" w:cs="Open Sans"/>
          <w:color w:val="333333"/>
          <w:lang w:eastAsia="pt-BR"/>
        </w:rPr>
        <w:t xml:space="preserve"> e VI.</w:t>
      </w:r>
    </w:p>
    <w:p w:rsidR="00287BBA" w:rsidRDefault="00287BBA"/>
    <w:p w:rsidR="00B501CE" w:rsidRPr="00B501CE" w:rsidRDefault="00B501CE" w:rsidP="00B501CE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B501CE">
        <w:rPr>
          <w:rFonts w:ascii="Open Sans" w:eastAsia="Times New Roman" w:hAnsi="Open Sans" w:cs="Open Sans"/>
          <w:color w:val="333333"/>
          <w:lang w:eastAsia="pt-BR"/>
        </w:rPr>
        <w:t>Para seleção do Projeto de Venda no processo de Chamada Pública, a Caixa Escolar é obrigada, conforme determina a Resolução CD/FNDE nº 26/13, cumprir critérios para priorização dos projetos.</w:t>
      </w:r>
    </w:p>
    <w:p w:rsidR="00B501CE" w:rsidRPr="00B501CE" w:rsidRDefault="00B501CE" w:rsidP="00B501CE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B501CE">
        <w:rPr>
          <w:rFonts w:ascii="Open Sans" w:eastAsia="Times New Roman" w:hAnsi="Open Sans" w:cs="Open Sans"/>
          <w:color w:val="333333"/>
          <w:lang w:eastAsia="pt-BR"/>
        </w:rPr>
        <w:t> Com base nesta afirmação, abaixo relacionamos os critérios definidos na Resolução supracitada fora da ordem. </w:t>
      </w:r>
    </w:p>
    <w:p w:rsidR="00B501CE" w:rsidRPr="00B501CE" w:rsidRDefault="00B501CE" w:rsidP="00B5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600"/>
        <w:rPr>
          <w:rFonts w:ascii="Open Sans" w:eastAsia="Times New Roman" w:hAnsi="Open Sans" w:cs="Open Sans"/>
          <w:color w:val="333333"/>
          <w:lang w:eastAsia="pt-BR"/>
        </w:rPr>
      </w:pPr>
      <w:r w:rsidRPr="00B501CE">
        <w:rPr>
          <w:rFonts w:ascii="Open Sans" w:eastAsia="Times New Roman" w:hAnsi="Open Sans" w:cs="Open Sans"/>
          <w:color w:val="333333"/>
          <w:lang w:eastAsia="pt-BR"/>
        </w:rPr>
        <w:t>Os fornecedores de gêneros alimentícios certificados como orgânicos ou agroecológicos, segundo a Lei nº 10.831, de 23 de dezembro de 2003.</w:t>
      </w:r>
    </w:p>
    <w:p w:rsidR="00B501CE" w:rsidRPr="00B501CE" w:rsidRDefault="00B501CE" w:rsidP="00B5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600"/>
        <w:rPr>
          <w:rFonts w:ascii="Open Sans" w:eastAsia="Times New Roman" w:hAnsi="Open Sans" w:cs="Open Sans"/>
          <w:color w:val="333333"/>
          <w:lang w:eastAsia="pt-BR"/>
        </w:rPr>
      </w:pPr>
      <w:r w:rsidRPr="00B501CE">
        <w:rPr>
          <w:rFonts w:ascii="Open Sans" w:eastAsia="Times New Roman" w:hAnsi="Open Sans" w:cs="Open Sans"/>
          <w:color w:val="333333"/>
          <w:lang w:eastAsia="pt-BR"/>
        </w:rPr>
        <w:t>Os assentamentos de reforma agrária, das comunidades tradicionais indígenas e das comunidades quilombolas, não havendo prioridade entre estes.</w:t>
      </w:r>
    </w:p>
    <w:p w:rsidR="00B501CE" w:rsidRPr="00B501CE" w:rsidRDefault="00B501CE" w:rsidP="00B5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600"/>
        <w:rPr>
          <w:rFonts w:ascii="Open Sans" w:eastAsia="Times New Roman" w:hAnsi="Open Sans" w:cs="Open Sans"/>
          <w:color w:val="333333"/>
          <w:lang w:eastAsia="pt-BR"/>
        </w:rPr>
      </w:pPr>
      <w:r w:rsidRPr="00B501CE">
        <w:rPr>
          <w:rFonts w:ascii="Open Sans" w:eastAsia="Times New Roman" w:hAnsi="Open Sans" w:cs="Open Sans"/>
          <w:color w:val="333333"/>
          <w:lang w:eastAsia="pt-BR"/>
        </w:rPr>
        <w:t>Os Grupos Formais (DAP Jurídica) sobre os Grupos Informais (DAP Física, organizados em grupos) e estes últimos sobre os Fornecedores Individuais (DAP Física).</w:t>
      </w:r>
    </w:p>
    <w:p w:rsidR="00B501CE" w:rsidRPr="00B501CE" w:rsidRDefault="00B501CE" w:rsidP="00B501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B501CE">
        <w:rPr>
          <w:rFonts w:ascii="Open Sans" w:eastAsia="Times New Roman" w:hAnsi="Open Sans" w:cs="Open Sans"/>
          <w:color w:val="333333"/>
          <w:lang w:eastAsia="pt-BR"/>
        </w:rPr>
        <w:t>Marque a letra que enumera corretamente a ordem de prioridades a serem cumpridas, conforme descrição acima:</w:t>
      </w:r>
    </w:p>
    <w:p w:rsidR="00B501CE" w:rsidRPr="00B501CE" w:rsidRDefault="00B501CE" w:rsidP="00B501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B501CE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B501CE" w:rsidRPr="00B501CE" w:rsidRDefault="00B501CE" w:rsidP="00B501CE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B501CE">
        <w:rPr>
          <w:rFonts w:ascii="Open Sans" w:eastAsia="Times New Roman" w:hAnsi="Open Sans" w:cs="Open Sans"/>
          <w:color w:val="333333"/>
        </w:rPr>
        <w:object w:dxaOrig="225" w:dyaOrig="225">
          <v:shape id="_x0000_i1211" type="#_x0000_t75" style="width:20.25pt;height:18pt" o:ole="">
            <v:imagedata r:id="rId8" o:title=""/>
          </v:shape>
          <w:control r:id="rId52" w:name="DefaultOcxName30" w:shapeid="_x0000_i1211"/>
        </w:object>
      </w:r>
      <w:r w:rsidRPr="00B501CE">
        <w:rPr>
          <w:rFonts w:ascii="Open Sans" w:eastAsia="Times New Roman" w:hAnsi="Open Sans" w:cs="Open Sans"/>
          <w:color w:val="333333"/>
          <w:lang w:eastAsia="pt-BR"/>
        </w:rPr>
        <w:t>a. II, I e III.</w:t>
      </w:r>
    </w:p>
    <w:p w:rsidR="00B501CE" w:rsidRPr="00B501CE" w:rsidRDefault="00B501CE" w:rsidP="00B501CE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B501CE">
        <w:rPr>
          <w:rFonts w:ascii="Open Sans" w:eastAsia="Times New Roman" w:hAnsi="Open Sans" w:cs="Open Sans"/>
          <w:color w:val="333333"/>
        </w:rPr>
        <w:object w:dxaOrig="225" w:dyaOrig="225">
          <v:shape id="_x0000_i1214" type="#_x0000_t75" style="width:20.25pt;height:18pt" o:ole="">
            <v:imagedata r:id="rId5" o:title=""/>
          </v:shape>
          <w:control r:id="rId53" w:name="DefaultOcxName110" w:shapeid="_x0000_i1214"/>
        </w:object>
      </w:r>
      <w:r w:rsidRPr="00B501CE">
        <w:rPr>
          <w:rFonts w:ascii="Open Sans" w:eastAsia="Times New Roman" w:hAnsi="Open Sans" w:cs="Open Sans"/>
          <w:color w:val="333333"/>
          <w:lang w:eastAsia="pt-BR"/>
        </w:rPr>
        <w:t>b. III, I e II.</w:t>
      </w:r>
    </w:p>
    <w:p w:rsidR="00B501CE" w:rsidRPr="00B501CE" w:rsidRDefault="00B501CE" w:rsidP="00B501CE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B501CE">
        <w:rPr>
          <w:rFonts w:ascii="Open Sans" w:eastAsia="Times New Roman" w:hAnsi="Open Sans" w:cs="Open Sans"/>
          <w:color w:val="333333"/>
        </w:rPr>
        <w:object w:dxaOrig="225" w:dyaOrig="225">
          <v:shape id="_x0000_i1217" type="#_x0000_t75" style="width:20.25pt;height:18pt" o:ole="">
            <v:imagedata r:id="rId5" o:title=""/>
          </v:shape>
          <w:control r:id="rId54" w:name="DefaultOcxName29" w:shapeid="_x0000_i1217"/>
        </w:object>
      </w:r>
      <w:r w:rsidRPr="00B501CE">
        <w:rPr>
          <w:rFonts w:ascii="Open Sans" w:eastAsia="Times New Roman" w:hAnsi="Open Sans" w:cs="Open Sans"/>
          <w:color w:val="333333"/>
          <w:lang w:eastAsia="pt-BR"/>
        </w:rPr>
        <w:t>c. I, II e III.</w:t>
      </w:r>
    </w:p>
    <w:p w:rsidR="00B501CE" w:rsidRPr="00B501CE" w:rsidRDefault="00B501CE" w:rsidP="00B501CE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B501CE">
        <w:rPr>
          <w:rFonts w:ascii="Open Sans" w:eastAsia="Times New Roman" w:hAnsi="Open Sans" w:cs="Open Sans"/>
          <w:color w:val="333333"/>
        </w:rPr>
        <w:object w:dxaOrig="225" w:dyaOrig="225">
          <v:shape id="_x0000_i1220" type="#_x0000_t75" style="width:20.25pt;height:18pt" o:ole="">
            <v:imagedata r:id="rId5" o:title=""/>
          </v:shape>
          <w:control r:id="rId55" w:name="DefaultOcxName39" w:shapeid="_x0000_i1220"/>
        </w:object>
      </w:r>
      <w:r w:rsidRPr="00B501CE">
        <w:rPr>
          <w:rFonts w:ascii="Open Sans" w:eastAsia="Times New Roman" w:hAnsi="Open Sans" w:cs="Open Sans"/>
          <w:color w:val="333333"/>
          <w:lang w:eastAsia="pt-BR"/>
        </w:rPr>
        <w:t>d. II, III e I.</w:t>
      </w:r>
    </w:p>
    <w:p w:rsidR="00B501CE" w:rsidRPr="00B501CE" w:rsidRDefault="00B501CE" w:rsidP="00B501CE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B501CE">
        <w:rPr>
          <w:rFonts w:ascii="Open Sans" w:eastAsia="Times New Roman" w:hAnsi="Open Sans" w:cs="Open Sans"/>
          <w:color w:val="333333"/>
        </w:rPr>
        <w:object w:dxaOrig="225" w:dyaOrig="225">
          <v:shape id="_x0000_i1223" type="#_x0000_t75" style="width:20.25pt;height:18pt" o:ole="">
            <v:imagedata r:id="rId5" o:title=""/>
          </v:shape>
          <w:control r:id="rId56" w:name="DefaultOcxName49" w:shapeid="_x0000_i1223"/>
        </w:object>
      </w:r>
      <w:r w:rsidRPr="00B501CE">
        <w:rPr>
          <w:rFonts w:ascii="Open Sans" w:eastAsia="Times New Roman" w:hAnsi="Open Sans" w:cs="Open Sans"/>
          <w:color w:val="333333"/>
          <w:lang w:eastAsia="pt-BR"/>
        </w:rPr>
        <w:t>e. III, II e I.</w:t>
      </w:r>
    </w:p>
    <w:p w:rsidR="00287BBA" w:rsidRDefault="00287BBA"/>
    <w:sectPr w:rsidR="00287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D207D"/>
    <w:multiLevelType w:val="multilevel"/>
    <w:tmpl w:val="3B2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BA"/>
    <w:rsid w:val="00287BBA"/>
    <w:rsid w:val="003B2978"/>
    <w:rsid w:val="00B501CE"/>
    <w:rsid w:val="00D2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5:chartTrackingRefBased/>
  <w15:docId w15:val="{D87ED65E-58FC-4DE7-86F6-2C2DDD5A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nswernumber">
    <w:name w:val="answernumber"/>
    <w:basedOn w:val="Fontepargpadro"/>
    <w:rsid w:val="0028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25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6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76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7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22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44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4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7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2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5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1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9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7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100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image" Target="media/image2.wmf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fontTable" Target="fontTable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6703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Educação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</dc:creator>
  <cp:keywords/>
  <dc:description/>
  <cp:lastModifiedBy>Rose Rodrigues</cp:lastModifiedBy>
  <cp:revision>2</cp:revision>
  <dcterms:created xsi:type="dcterms:W3CDTF">2018-10-31T10:35:00Z</dcterms:created>
  <dcterms:modified xsi:type="dcterms:W3CDTF">2018-10-31T10:35:00Z</dcterms:modified>
</cp:coreProperties>
</file>